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2EE71" w14:textId="0944187A"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THIS AGREEMENT (the “Agreement”), effective on _________ between Party A, a Delaware Corporation, for itself and its subsidiaries and affiliates</w:t>
      </w:r>
      <w:ins w:id="0" w:author="Author" w:date="2026-04-10T16:27:00Z" w16du:dateUtc="2026-04-10T23:27:00Z">
        <w:r w:rsidR="00E95933" w:rsidRPr="00380D8C">
          <w:rPr>
            <w:rFonts w:ascii="Times New Roman" w:eastAsia="Times New Roman" w:hAnsi="Times New Roman" w:cs="Times New Roman"/>
            <w:color w:val="000000"/>
            <w:kern w:val="0"/>
            <w:sz w:val="20"/>
            <w:szCs w:val="20"/>
            <w14:ligatures w14:val="none"/>
          </w:rPr>
          <w:t>, and Party B (each a "Party" and together the "Parties</w:t>
        </w:r>
      </w:ins>
      <w:del w:id="1"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 xml:space="preserve"> (“Discloser”) and Party B (the “Recipient</w:delText>
        </w:r>
      </w:del>
      <w:r w:rsidRPr="0095096B">
        <w:rPr>
          <w:rFonts w:ascii="Times New Roman" w:eastAsia="Times New Roman" w:hAnsi="Times New Roman" w:cs="Times New Roman"/>
          <w:color w:val="000000"/>
          <w:kern w:val="0"/>
          <w:sz w:val="20"/>
          <w:szCs w:val="20"/>
          <w14:ligatures w14:val="none"/>
        </w:rPr>
        <w:t xml:space="preserve">”), is to protect confidential information disclosed by </w:t>
      </w:r>
      <w:ins w:id="2" w:author="Author" w:date="2026-04-10T16:27:00Z" w16du:dateUtc="2026-04-10T23:27:00Z">
        <w:r w:rsidR="00E95933" w:rsidRPr="00E95933">
          <w:rPr>
            <w:rFonts w:ascii="Times New Roman" w:eastAsia="Times New Roman" w:hAnsi="Times New Roman" w:cs="Times New Roman"/>
            <w:color w:val="000000"/>
            <w:kern w:val="0"/>
            <w:sz w:val="20"/>
            <w:szCs w:val="20"/>
            <w14:ligatures w14:val="none"/>
          </w:rPr>
          <w:t>either party (when disclosing, the "Discloser") to the other party (when receiving, the "Recipient")</w:t>
        </w:r>
      </w:ins>
      <w:del w:id="3"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the Discloser to the Recipient</w:delText>
        </w:r>
      </w:del>
      <w:r w:rsidRPr="0095096B">
        <w:rPr>
          <w:rFonts w:ascii="Times New Roman" w:eastAsia="Times New Roman" w:hAnsi="Times New Roman" w:cs="Times New Roman"/>
          <w:color w:val="000000"/>
          <w:kern w:val="0"/>
          <w:sz w:val="20"/>
          <w:szCs w:val="20"/>
          <w14:ligatures w14:val="none"/>
        </w:rPr>
        <w:t>. The parties agree as follows:</w:t>
      </w:r>
    </w:p>
    <w:p w14:paraId="38125811"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1. Confidential Information.</w:t>
      </w:r>
    </w:p>
    <w:p w14:paraId="32C9571F" w14:textId="14E6AFF4"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Confidential Information means all information that is disclosed or otherwise made available concerning the Discloser’s business including, but not limited to, all tangible, intangible, visual, or electronic, present, or future information such as: (a) trade secrets; (b) financial information, including pricing; (c) technical information, including research, development, procedures, algorithms, data, designs, and know-how; (d) business information, including operations, planning, marketing interests, and products; and (e) employee, customer and vendor information, including names, addresses and contact information, and end user information. </w:t>
      </w:r>
      <w:ins w:id="4" w:author="Author" w:date="2026-04-10T16:28:00Z" w16du:dateUtc="2026-04-10T23:28:00Z">
        <w:r w:rsidR="00E95933" w:rsidRPr="00E95933">
          <w:rPr>
            <w:rFonts w:ascii="Times New Roman" w:eastAsia="Times New Roman" w:hAnsi="Times New Roman" w:cs="Times New Roman"/>
            <w:color w:val="000000"/>
            <w:kern w:val="0"/>
            <w:sz w:val="20"/>
            <w:szCs w:val="20"/>
            <w14:ligatures w14:val="none"/>
          </w:rPr>
          <w:t>Confidential Information shall include all non-public information disclosed in connection with the Purpose, whether orally, electronically, or in writing, and whether or not marked or identified as "confidential" or "proprietary," if disclosed under circumstances in which a reasonable person would understand its confidential nature.</w:t>
        </w:r>
      </w:ins>
      <w:del w:id="5" w:author="Author" w:date="2026-04-10T16:28:00Z" w16du:dateUtc="2026-04-10T23:28:00Z">
        <w:r w:rsidRPr="00E95933" w:rsidDel="00E95933">
          <w:rPr>
            <w:rFonts w:ascii="Times New Roman" w:eastAsia="Times New Roman" w:hAnsi="Times New Roman" w:cs="Times New Roman"/>
            <w:color w:val="000000"/>
            <w:kern w:val="0"/>
            <w:sz w:val="20"/>
            <w:szCs w:val="20"/>
            <w14:ligatures w14:val="none"/>
          </w:rPr>
          <w:delText>Confidential information shall include information disclosed (i) in writing marked as confidential or proprietary, (ii) orally when identified as confidential at the time of disclosure, or (iii) which by its nature and given the circumstances surrounding its disclosure should reasonably be considered confidential.</w:delText>
        </w:r>
      </w:del>
    </w:p>
    <w:p w14:paraId="71201D05"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2. Confidential Information Exceptions.</w:t>
      </w:r>
    </w:p>
    <w:p w14:paraId="78064412"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The Recipient does not have an obligation to protect Confidential Information that is: (a) in the public domain through no fault of the Recipient; (b) already within the legitimate possession of the Recipient, with no known confidentiality obligations to a third party; (c) lawfully received from a third party having rights in the information without restriction; (d) independently developed by the Recipient without breaching this Agreement and without, either direct or indirect, access to or reliance on the Confidential Information; or (e) disclosed with the prior written consent of the Discloser.</w:t>
      </w:r>
    </w:p>
    <w:p w14:paraId="236E5F1A"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3. Compelled Disclosure.</w:t>
      </w:r>
    </w:p>
    <w:p w14:paraId="5C4325F6"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If Confidential Information is required to be produced by law</w:t>
      </w:r>
      <w:r w:rsidRPr="0095096B">
        <w:rPr>
          <w:rFonts w:ascii="Times New Roman" w:eastAsia="Times New Roman" w:hAnsi="Times New Roman" w:cs="Times New Roman"/>
          <w:i/>
          <w:iCs/>
          <w:color w:val="000000"/>
          <w:kern w:val="0"/>
          <w:sz w:val="20"/>
          <w:szCs w:val="20"/>
          <w14:ligatures w14:val="none"/>
        </w:rPr>
        <w:t>, </w:t>
      </w:r>
      <w:r w:rsidRPr="0095096B">
        <w:rPr>
          <w:rFonts w:ascii="Times New Roman" w:eastAsia="Times New Roman" w:hAnsi="Times New Roman" w:cs="Times New Roman"/>
          <w:color w:val="000000"/>
          <w:kern w:val="0"/>
          <w:sz w:val="20"/>
          <w:szCs w:val="20"/>
          <w14:ligatures w14:val="none"/>
        </w:rPr>
        <w:t>court order, or governmental authority, the Recipient, to the extent practicable under the circumstances, must promptly notify the Discloser of such obligation so that Discloser may seek to avoid or minimize the required disclosure and/or obtain</w:t>
      </w:r>
    </w:p>
    <w:p w14:paraId="17142D14"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a protective order or other appropriate relief to ensure that any information so disclosed is maintained in confidence to the maximum extent possible by the tribunal or agency or other person receiving the disclosure, </w:t>
      </w:r>
      <w:proofErr w:type="gramStart"/>
      <w:r w:rsidRPr="0095096B">
        <w:rPr>
          <w:rFonts w:ascii="Times New Roman" w:eastAsia="Times New Roman" w:hAnsi="Times New Roman" w:cs="Times New Roman"/>
          <w:color w:val="000000"/>
          <w:kern w:val="0"/>
          <w:sz w:val="20"/>
          <w:szCs w:val="20"/>
          <w14:ligatures w14:val="none"/>
        </w:rPr>
        <w:t>or,</w:t>
      </w:r>
      <w:proofErr w:type="gramEnd"/>
      <w:r w:rsidRPr="0095096B">
        <w:rPr>
          <w:rFonts w:ascii="Times New Roman" w:eastAsia="Times New Roman" w:hAnsi="Times New Roman" w:cs="Times New Roman"/>
          <w:color w:val="000000"/>
          <w:kern w:val="0"/>
          <w:sz w:val="20"/>
          <w:szCs w:val="20"/>
          <w14:ligatures w14:val="none"/>
        </w:rPr>
        <w:t xml:space="preserve"> so that in the discretion of Discloser, Discloser may waive compliance with the provisions of this Agreement. If, in the absence of a protective order or the receipt of a waiver hereunder, Recipient is compelled to disclose the Confidential Information or else stand liable for contempt or suffer other sanction, censure or penalty, Recipient will disclose only so much of the Confidential Information to the party compelling disclosure as Recipient believes in good faith on the basis of advice of counsel is required by law.</w:t>
      </w:r>
    </w:p>
    <w:p w14:paraId="7C122284"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4. Term.</w:t>
      </w:r>
    </w:p>
    <w:p w14:paraId="5EC32261" w14:textId="6D026A68"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lastRenderedPageBreak/>
        <w:t xml:space="preserve">The term of this Agreement is </w:t>
      </w:r>
      <w:ins w:id="6" w:author="Author" w:date="2026-04-10T16:27:00Z" w16du:dateUtc="2026-04-10T23:27:00Z">
        <w:r w:rsidR="00E95933" w:rsidRPr="00E95933">
          <w:rPr>
            <w:rFonts w:ascii="Times New Roman" w:eastAsia="Times New Roman" w:hAnsi="Times New Roman" w:cs="Times New Roman"/>
            <w:color w:val="000000"/>
            <w:kern w:val="0"/>
            <w:sz w:val="20"/>
            <w:szCs w:val="20"/>
            <w14:ligatures w14:val="none"/>
          </w:rPr>
          <w:t>five (5) years from the effective date ("Term"). Either party may terminate the Agreement at any time on thirty (30) days' written notice</w:t>
        </w:r>
      </w:ins>
      <w:del w:id="7"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1 year from the effective date (“Term”). Either party may terminate the Agreement at any time on 60 days written notice, unless another agreement between the parties provides differently</w:delText>
        </w:r>
      </w:del>
      <w:r w:rsidRPr="0095096B">
        <w:rPr>
          <w:rFonts w:ascii="Times New Roman" w:eastAsia="Times New Roman" w:hAnsi="Times New Roman" w:cs="Times New Roman"/>
          <w:color w:val="000000"/>
          <w:kern w:val="0"/>
          <w:sz w:val="20"/>
          <w:szCs w:val="20"/>
          <w14:ligatures w14:val="none"/>
        </w:rPr>
        <w:t>. To the extent any Confidential Information constitutes a trade secret under applicable law, the obligations of confidentiality shall remain for so long as such information constitutes a trade secret</w:t>
      </w:r>
      <w:ins w:id="8" w:author="Author" w:date="2026-04-10T16:28:00Z" w16du:dateUtc="2026-04-10T23:28:00Z">
        <w:r w:rsidR="00E95933" w:rsidRPr="00E95933">
          <w:rPr>
            <w:rFonts w:ascii="Times New Roman" w:eastAsia="Times New Roman" w:hAnsi="Times New Roman" w:cs="Times New Roman"/>
            <w:color w:val="000000"/>
            <w:kern w:val="0"/>
            <w:sz w:val="20"/>
            <w:szCs w:val="20"/>
            <w14:ligatures w14:val="none"/>
          </w:rPr>
          <w:t xml:space="preserve"> under applicable law; provided that the Discloser shall identify and mark such information as a trade secret at the time of disclosure</w:t>
        </w:r>
      </w:ins>
      <w:del w:id="9" w:author="Author" w:date="2026-04-10T16:28:00Z" w16du:dateUtc="2026-04-10T23:28:00Z">
        <w:r w:rsidRPr="00E95933" w:rsidDel="00E95933">
          <w:rPr>
            <w:rFonts w:ascii="Times New Roman" w:eastAsia="Times New Roman" w:hAnsi="Times New Roman" w:cs="Times New Roman"/>
            <w:color w:val="000000"/>
            <w:kern w:val="0"/>
            <w:sz w:val="20"/>
            <w:szCs w:val="20"/>
            <w14:ligatures w14:val="none"/>
          </w:rPr>
          <w:delText>; provided that prior to disclosing any trade secret, Discloser shall notify Recipient in writing of Discloser’s intent and Recipient shall approve receipt of trade secret in writing</w:delText>
        </w:r>
      </w:del>
      <w:r w:rsidRPr="0095096B">
        <w:rPr>
          <w:rFonts w:ascii="Times New Roman" w:eastAsia="Times New Roman" w:hAnsi="Times New Roman" w:cs="Times New Roman"/>
          <w:color w:val="000000"/>
          <w:kern w:val="0"/>
          <w:sz w:val="20"/>
          <w:szCs w:val="20"/>
          <w14:ligatures w14:val="none"/>
        </w:rPr>
        <w:t xml:space="preserve">. </w:t>
      </w:r>
      <w:ins w:id="10" w:author="Author" w:date="2026-04-10T16:27:00Z" w16du:dateUtc="2026-04-10T23:27:00Z">
        <w:r w:rsidR="00E95933" w:rsidRPr="00E95933">
          <w:rPr>
            <w:rFonts w:ascii="Times New Roman" w:eastAsia="Times New Roman" w:hAnsi="Times New Roman" w:cs="Times New Roman"/>
            <w:color w:val="000000"/>
            <w:kern w:val="0"/>
            <w:sz w:val="20"/>
            <w:szCs w:val="20"/>
            <w14:ligatures w14:val="none"/>
          </w:rPr>
          <w:t>The obligations of confidentiality under this Agreement shall survive expiration or termination for a period of five (5) years from the date of last disclosure of Confidential Information. Early termination of this Agreement does not relieve either Party</w:t>
        </w:r>
      </w:ins>
      <w:del w:id="11"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Early termination of this Agreement does not relieve the Recipient</w:delText>
        </w:r>
      </w:del>
      <w:r w:rsidRPr="0095096B">
        <w:rPr>
          <w:rFonts w:ascii="Times New Roman" w:eastAsia="Times New Roman" w:hAnsi="Times New Roman" w:cs="Times New Roman"/>
          <w:color w:val="000000"/>
          <w:kern w:val="0"/>
          <w:sz w:val="20"/>
          <w:szCs w:val="20"/>
          <w14:ligatures w14:val="none"/>
        </w:rPr>
        <w:t xml:space="preserve"> of its obligations for Confidential Information exchanged before the effective date of termination.</w:t>
      </w:r>
    </w:p>
    <w:p w14:paraId="7F0AC9D0" w14:textId="3ED88216" w:rsidR="0095096B" w:rsidRPr="007B2739" w:rsidRDefault="007B2739"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xml:space="preserve">5. </w:t>
      </w:r>
      <w:r w:rsidRPr="0095096B">
        <w:rPr>
          <w:rFonts w:ascii="Times New Roman" w:eastAsia="Times New Roman" w:hAnsi="Times New Roman" w:cs="Times New Roman"/>
          <w:b/>
          <w:bCs/>
          <w:color w:val="000000"/>
          <w:kern w:val="0"/>
          <w:sz w:val="20"/>
          <w:szCs w:val="20"/>
          <w14:ligatures w14:val="none"/>
        </w:rPr>
        <w:t>Use of and Duty of Care to Protect Confidential Information.</w:t>
      </w:r>
    </w:p>
    <w:p w14:paraId="5BED23F3" w14:textId="77777777" w:rsidR="0095096B" w:rsidRPr="0095096B" w:rsidRDefault="0095096B" w:rsidP="0095096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The Recipient will use the Confidential Information solely for the limited purpose of evaluating and/or performing the proposed business transaction. Confidential Information may not be disclosed to any third party without the written consent of the Discloser. Recipient may disclose the Confidential Information to Recipient’s affiliates, directors, officers, employees, financing sources and advisors solely to the extent necessary to evaluate or perform the proposed business transaction. The Recipient must provide at least the same reasonable care to avoid unauthorized disclosure or use of the Confidential Information as it provides to protect its own confidential information of a similar nature. The Recipient will not reproduce Confidential Information except to accomplish the purpose of this Agreement.</w:t>
      </w:r>
    </w:p>
    <w:p w14:paraId="338916FE"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
          <w:szCs w:val="2"/>
          <w14:ligatures w14:val="none"/>
        </w:rPr>
      </w:pPr>
      <w:r w:rsidRPr="0095096B">
        <w:rPr>
          <w:rFonts w:ascii="Times" w:eastAsia="Times New Roman" w:hAnsi="Times" w:cs="Times New Roman"/>
          <w:color w:val="000000"/>
          <w:kern w:val="0"/>
          <w:sz w:val="2"/>
          <w:szCs w:val="2"/>
          <w14:ligatures w14:val="none"/>
        </w:rPr>
        <w:t> </w:t>
      </w:r>
    </w:p>
    <w:p w14:paraId="2D43CF76"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6. Ownership.</w:t>
      </w:r>
    </w:p>
    <w:p w14:paraId="1D7ABCC2" w14:textId="3CB77DDF"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Confidential Information remains the property of the Discloser. No rights, licenses, trademarks, inventions, copyrights, patents, or other intellectual property rights are implied or granted under this Agreement, except to use the Confidential Information as provided in this Agreement. </w:t>
      </w:r>
      <w:ins w:id="12" w:author="Author" w:date="2026-04-10T16:28:00Z" w16du:dateUtc="2026-04-10T23:28:00Z">
        <w:r w:rsidR="00E95933" w:rsidRPr="00E95933">
          <w:rPr>
            <w:rFonts w:ascii="Times New Roman" w:eastAsia="Times New Roman" w:hAnsi="Times New Roman" w:cs="Times New Roman"/>
            <w:color w:val="000000"/>
            <w:kern w:val="0"/>
            <w:sz w:val="20"/>
            <w:szCs w:val="20"/>
            <w14:ligatures w14:val="none"/>
          </w:rPr>
          <w:t>On termination of this Agreement or at the Discloser’s written request, all written, recorded, graphical, or other tangible Confidential Information, including copies, must be returned to the Discloser or, at the Recipient’s option, destroyed by the Recipient. Notwithstanding the foregoing, the Recipient may retain one (1) archival copy for legal and compliance purposes, as well as Confidential Information stored in automatic archiving, back-up systems, or retained pursuant to document retention policies or regulatory requirements. All retained Confidential Information shall remain subject to the confidentiality obligations of this Agreement. At the written request of the Discloser, the Recipient will confirm in writing that any Confidential Information not returned or retained as permitted above has been destroyed.</w:t>
        </w:r>
      </w:ins>
      <w:del w:id="13" w:author="Author" w:date="2026-04-10T16:28:00Z" w16du:dateUtc="2026-04-10T23:28:00Z">
        <w:r w:rsidRPr="00E95933" w:rsidDel="00E95933">
          <w:rPr>
            <w:rFonts w:ascii="Times New Roman" w:eastAsia="Times New Roman" w:hAnsi="Times New Roman" w:cs="Times New Roman"/>
            <w:color w:val="000000"/>
            <w:kern w:val="0"/>
            <w:sz w:val="20"/>
            <w:szCs w:val="20"/>
            <w14:ligatures w14:val="none"/>
          </w:rPr>
          <w:delText>On termination of this Agreement or at the Discloser’s request, all written, recorded, graphical, or other tangible</w:delText>
        </w:r>
        <w:r w:rsidRPr="00E95933" w:rsidDel="00E95933">
          <w:rPr>
            <w:rFonts w:ascii="Times New Roman" w:eastAsia="Times New Roman" w:hAnsi="Times New Roman" w:cs="Times New Roman"/>
            <w:iCs/>
            <w:color w:val="000000"/>
            <w:kern w:val="0"/>
            <w:sz w:val="20"/>
            <w:szCs w:val="20"/>
            <w14:ligatures w14:val="none"/>
            <w:rPrChange w:id="14" w:author="Author" w:date="2026-04-10T16:28:00Z" w16du:dateUtc="2026-04-10T23:28:00Z">
              <w:rPr>
                <w:rFonts w:ascii="Times New Roman" w:eastAsia="Times New Roman" w:hAnsi="Times New Roman" w:cs="Times New Roman"/>
                <w:i/>
                <w:iCs/>
                <w:color w:val="000000"/>
                <w:kern w:val="0"/>
                <w:sz w:val="20"/>
                <w:szCs w:val="20"/>
                <w14:ligatures w14:val="none"/>
              </w:rPr>
            </w:rPrChange>
          </w:rPr>
          <w:delText> </w:delText>
        </w:r>
        <w:r w:rsidRPr="00E95933" w:rsidDel="00E95933">
          <w:rPr>
            <w:rFonts w:ascii="Times New Roman" w:eastAsia="Times New Roman" w:hAnsi="Times New Roman" w:cs="Times New Roman"/>
            <w:color w:val="000000"/>
            <w:kern w:val="0"/>
            <w:sz w:val="20"/>
            <w:szCs w:val="20"/>
            <w14:ligatures w14:val="none"/>
          </w:rPr>
          <w:delText>Confidential Information, including copies, must be returned to the Discloser or destroyed by the Recipient. At the request of the Discloser, the Recipient will furnish a certificate certifying that any Confidential Information not returned to the Discloser has been destroyed.</w:delText>
        </w:r>
      </w:del>
    </w:p>
    <w:p w14:paraId="08A81E9E"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7. No Warranties.</w:t>
      </w:r>
    </w:p>
    <w:p w14:paraId="34AB5975" w14:textId="044D6582"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All Confidential Information is provided “AS IS.” </w:t>
      </w:r>
      <w:ins w:id="15" w:author="Author" w:date="2026-04-10T16:27:00Z" w16du:dateUtc="2026-04-10T23:27:00Z">
        <w:r w:rsidR="00E95933" w:rsidRPr="00E95933">
          <w:rPr>
            <w:rFonts w:ascii="Times New Roman" w:eastAsia="Times New Roman" w:hAnsi="Times New Roman" w:cs="Times New Roman"/>
            <w:color w:val="000000"/>
            <w:kern w:val="0"/>
            <w:sz w:val="20"/>
            <w:szCs w:val="20"/>
            <w14:ligatures w14:val="none"/>
          </w:rPr>
          <w:t xml:space="preserve">Neither Party makes any representation or warranty regarding the accuracy or completeness of any Confidential Information, other than as may be set forth in a separate definitive written agreement between the Parties. IN NO EVENT WILL EITHER PARTY BE LIABLE </w:t>
        </w:r>
        <w:r w:rsidR="00E95933" w:rsidRPr="00E95933">
          <w:rPr>
            <w:rFonts w:ascii="Times New Roman" w:eastAsia="Times New Roman" w:hAnsi="Times New Roman" w:cs="Times New Roman"/>
            <w:color w:val="000000"/>
            <w:kern w:val="0"/>
            <w:sz w:val="20"/>
            <w:szCs w:val="20"/>
            <w14:ligatures w14:val="none"/>
          </w:rPr>
          <w:lastRenderedPageBreak/>
          <w:t>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del w:id="16"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Discloser will not be liable to Recipient for damages arising from any use of the Confidential Information, from errors, omissions or otherwise</w:delText>
        </w:r>
      </w:del>
      <w:r w:rsidRPr="0095096B">
        <w:rPr>
          <w:rFonts w:ascii="Times New Roman" w:eastAsia="Times New Roman" w:hAnsi="Times New Roman" w:cs="Times New Roman"/>
          <w:color w:val="000000"/>
          <w:kern w:val="0"/>
          <w:sz w:val="20"/>
          <w:szCs w:val="20"/>
          <w14:ligatures w14:val="none"/>
        </w:rPr>
        <w:t>.</w:t>
      </w:r>
    </w:p>
    <w:p w14:paraId="2C93B0FA"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8. Right to Enjoin Disclosure.</w:t>
      </w:r>
    </w:p>
    <w:p w14:paraId="38F927A2" w14:textId="5EDD6B9F"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The parties acknowledge that a Recipient’s unauthorized disclosure or use of Confidential Information will result in irreparable harm. If there is a breach or threatened breach of this Agreement</w:t>
      </w:r>
      <w:ins w:id="17" w:author="Author" w:date="2026-04-10T16:27:00Z" w16du:dateUtc="2026-04-10T23:27:00Z">
        <w:r w:rsidR="00E95933" w:rsidRPr="00E95933">
          <w:rPr>
            <w:rFonts w:ascii="Times New Roman" w:eastAsia="Times New Roman" w:hAnsi="Times New Roman" w:cs="Times New Roman"/>
            <w:color w:val="000000"/>
            <w:kern w:val="0"/>
            <w:sz w:val="20"/>
            <w:szCs w:val="20"/>
            <w14:ligatures w14:val="none"/>
          </w:rPr>
          <w:t>, either Party shall be entitled to seek a temporary restraining order and injunctive relief to protect its Confidential Information, in addition to any other remedies available at law or in equity</w:t>
        </w:r>
      </w:ins>
      <w:del w:id="18"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 xml:space="preserve"> the Discloser shall be entitled to a temporary restraining order and injunction to protect its Confidential Information, without the necessity of posting any bond or undertaking in connection therewith</w:delText>
        </w:r>
      </w:del>
      <w:r w:rsidRPr="0095096B">
        <w:rPr>
          <w:rFonts w:ascii="Times New Roman" w:eastAsia="Times New Roman" w:hAnsi="Times New Roman" w:cs="Times New Roman"/>
          <w:color w:val="000000"/>
          <w:kern w:val="0"/>
          <w:sz w:val="20"/>
          <w:szCs w:val="20"/>
          <w14:ligatures w14:val="none"/>
        </w:rPr>
        <w:t xml:space="preserve">. This provision does not alter any other remedies available to either party. </w:t>
      </w:r>
      <w:del w:id="19"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The party who has breached or threatened to breach this Agreement will not raise the defense of an adequate remedy at law. additional business relationship between the parties will be governed by a separate agreement.</w:delText>
        </w:r>
      </w:del>
    </w:p>
    <w:p w14:paraId="49725043"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9. No Future Obligations.</w:t>
      </w:r>
    </w:p>
    <w:p w14:paraId="417DEF15"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The exchange of Confidential Information between the parties is not and does not create an obligation on the part of either party to enter into any subsequent agreement or business relationship with the other party. Any additional business relationship between the parties will be governed by a separate agreement.</w:t>
      </w:r>
    </w:p>
    <w:p w14:paraId="049C7713" w14:textId="77777777" w:rsidR="007B2739" w:rsidRDefault="007B2739" w:rsidP="0095096B">
      <w:pPr>
        <w:widowControl/>
        <w:shd w:val="clear" w:color="auto" w:fill="FFFFFF"/>
        <w:spacing w:after="0" w:line="240" w:lineRule="auto"/>
        <w:rPr>
          <w:rFonts w:ascii="Times New Roman" w:eastAsia="Times New Roman" w:hAnsi="Times New Roman" w:cs="Times New Roman"/>
          <w:b/>
          <w:bCs/>
          <w:color w:val="000000"/>
          <w:kern w:val="0"/>
          <w:sz w:val="20"/>
          <w:szCs w:val="20"/>
          <w14:ligatures w14:val="none"/>
        </w:rPr>
      </w:pPr>
    </w:p>
    <w:p w14:paraId="1749E32E" w14:textId="2B87678E"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10. Securities Laws.</w:t>
      </w:r>
    </w:p>
    <w:p w14:paraId="089D1A6E"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Recipient hereby acknowledges that it is aware, and that it will advise any persons who are informed as to the matters which are the subject of this Agreement, that the United States securities laws prohibit any person who has received from an issuer material, non-public information concerning the matters which are the subject of this Agreement, from purchasing or selling securities of such issuer, or from communicating such information to any other person under circumstances in which it is reasonably foreseeable that such person is likely to purchase or sell such securities.</w:t>
      </w:r>
    </w:p>
    <w:p w14:paraId="0E0BA2B7" w14:textId="7C12D4A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 xml:space="preserve">11. </w:t>
      </w:r>
      <w:ins w:id="20" w:author="Author" w:date="2026-04-10T16:27:00Z" w16du:dateUtc="2026-04-10T23:27:00Z">
        <w:r w:rsidR="00E95933" w:rsidRPr="00E95933">
          <w:rPr>
            <w:rFonts w:ascii="Times New Roman" w:eastAsia="Times New Roman" w:hAnsi="Times New Roman" w:cs="Times New Roman"/>
            <w:b/>
            <w:bCs/>
            <w:color w:val="000000"/>
            <w:kern w:val="0"/>
            <w:sz w:val="20"/>
            <w:szCs w:val="20"/>
            <w14:ligatures w14:val="none"/>
          </w:rPr>
          <w:t>[RESERVED]</w:t>
        </w:r>
      </w:ins>
      <w:del w:id="21" w:author="Author" w:date="2026-04-10T16:27:00Z" w16du:dateUtc="2026-04-10T23:27:00Z">
        <w:r w:rsidRPr="00E95933" w:rsidDel="00E95933">
          <w:rPr>
            <w:rFonts w:ascii="Times New Roman" w:eastAsia="Times New Roman" w:hAnsi="Times New Roman" w:cs="Times New Roman"/>
            <w:b/>
            <w:bCs/>
            <w:color w:val="000000"/>
            <w:kern w:val="0"/>
            <w:sz w:val="20"/>
            <w:szCs w:val="20"/>
            <w14:ligatures w14:val="none"/>
          </w:rPr>
          <w:delText>Standstill</w:delText>
        </w:r>
      </w:del>
    </w:p>
    <w:p w14:paraId="6F6DF529" w14:textId="5D059660"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del w:id="22"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As of the date of this agreement, the Recipient (including its parent company, subsidiaries and affiliates) does not own any of the Discloser’s Voting Securities (as defined below).</w:delText>
        </w:r>
      </w:del>
      <w:r w:rsidRPr="0095096B">
        <w:rPr>
          <w:rFonts w:ascii="Times New Roman" w:eastAsia="Times New Roman" w:hAnsi="Times New Roman" w:cs="Times New Roman"/>
          <w:color w:val="000000"/>
          <w:kern w:val="0"/>
          <w:sz w:val="20"/>
          <w:szCs w:val="20"/>
          <w14:ligatures w14:val="none"/>
        </w:rPr>
        <w:t xml:space="preserve"> </w:t>
      </w:r>
      <w:del w:id="23"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Further, the Recipient agrees that, for a period starting on the date of this letter agreement and ending on the earlier of twelve (12) months after the date of this agreement and the occurrence of a Significant Event (as defined below)</w:delText>
        </w:r>
      </w:del>
      <w:r w:rsidRPr="0095096B">
        <w:rPr>
          <w:rFonts w:ascii="Times New Roman" w:eastAsia="Times New Roman" w:hAnsi="Times New Roman" w:cs="Times New Roman"/>
          <w:color w:val="000000"/>
          <w:kern w:val="0"/>
          <w:sz w:val="20"/>
          <w:szCs w:val="20"/>
          <w14:ligatures w14:val="none"/>
        </w:rPr>
        <w:t xml:space="preserve"> (the “Standstill Period”), it will not, unless invited or consented to by the Discloser in writing, (</w:t>
      </w:r>
      <w:proofErr w:type="spellStart"/>
      <w:r w:rsidRPr="0095096B">
        <w:rPr>
          <w:rFonts w:ascii="Times New Roman" w:eastAsia="Times New Roman" w:hAnsi="Times New Roman" w:cs="Times New Roman"/>
          <w:color w:val="000000"/>
          <w:kern w:val="0"/>
          <w:sz w:val="20"/>
          <w:szCs w:val="20"/>
          <w14:ligatures w14:val="none"/>
        </w:rPr>
        <w:t>i</w:t>
      </w:r>
      <w:proofErr w:type="spellEnd"/>
      <w:r w:rsidRPr="0095096B">
        <w:rPr>
          <w:rFonts w:ascii="Times New Roman" w:eastAsia="Times New Roman" w:hAnsi="Times New Roman" w:cs="Times New Roman"/>
          <w:color w:val="000000"/>
          <w:kern w:val="0"/>
          <w:sz w:val="20"/>
          <w:szCs w:val="20"/>
          <w14:ligatures w14:val="none"/>
        </w:rPr>
        <w:t xml:space="preserve">) acquire, agree to acquire or make any public proposal to acquire any of the Discloser’s Voting Securities or assets of the Discloser; (ii) propose publicly to enter into any merger or acquisition transaction or other Business Combination relating to all or part of the Discloser or its subsidiaries (including any acquisition transaction for all or substantially all of the assets of the Discloser and its subsidiaries or any of their respective businesses); (iii) make, or in any way participate in, directly or indirectly, any “solicitation” of “proxies” (as such terms are used in the proxy rules under the Securities Exchange Act of 1934, as amended (the “Exchange Act”)) to vote, or publicly seek to advise or </w:t>
      </w:r>
      <w:r w:rsidRPr="0095096B">
        <w:rPr>
          <w:rFonts w:ascii="Times New Roman" w:eastAsia="Times New Roman" w:hAnsi="Times New Roman" w:cs="Times New Roman"/>
          <w:color w:val="000000"/>
          <w:kern w:val="0"/>
          <w:sz w:val="20"/>
          <w:szCs w:val="20"/>
          <w14:ligatures w14:val="none"/>
        </w:rPr>
        <w:lastRenderedPageBreak/>
        <w:t>influence any person or entity with respect to the voting of any voting securities of the Discloser, or (iv) form, join or in any way participate in a “group” (within the meaning of Section 13(d)(3) of the Securities Exchange Act of 1934, as amended) (a “13D Group”) with respect to any voting securities of the Discloser.</w:t>
      </w:r>
    </w:p>
    <w:p w14:paraId="686305F3" w14:textId="123C0C73" w:rsidR="0095096B" w:rsidRPr="0095096B" w:rsidRDefault="0095096B" w:rsidP="0095096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del w:id="24" w:author="Author" w:date="2026-04-10T16:28:00Z" w16du:dateUtc="2026-04-10T23:28:00Z">
        <w:r w:rsidRPr="00E95933" w:rsidDel="00E95933">
          <w:rPr>
            <w:rFonts w:ascii="Times New Roman" w:eastAsia="Times New Roman" w:hAnsi="Times New Roman" w:cs="Times New Roman"/>
            <w:color w:val="000000"/>
            <w:kern w:val="0"/>
            <w:sz w:val="20"/>
            <w:szCs w:val="20"/>
            <w14:ligatures w14:val="none"/>
          </w:rPr>
          <w:delText>For purposes of this agreement, (i) a “Significant Event” means the Discloser’s public disclosure of its intent to enter into a board approved merger, sale or other Business Combination transaction</w:delText>
        </w:r>
      </w:del>
      <w:r w:rsidRPr="0095096B">
        <w:rPr>
          <w:rFonts w:ascii="Times New Roman" w:eastAsia="Times New Roman" w:hAnsi="Times New Roman" w:cs="Times New Roman"/>
          <w:color w:val="000000"/>
          <w:kern w:val="0"/>
          <w:sz w:val="20"/>
          <w:szCs w:val="20"/>
          <w14:ligatures w14:val="none"/>
        </w:rPr>
        <w:t xml:space="preserve"> pursuant to which the outstanding shares of common stock of the Discloser would be converted into cash or securities of another person or 13D Group or 50% or more of the then outstanding shares of common stock of the Discloser would be owned by persons other than the</w:t>
      </w:r>
      <w:r>
        <w:rPr>
          <w:rFonts w:ascii="Times New Roman" w:eastAsia="Times New Roman" w:hAnsi="Times New Roman" w:cs="Times New Roman"/>
          <w:color w:val="000000"/>
          <w:kern w:val="0"/>
          <w:sz w:val="20"/>
          <w:szCs w:val="20"/>
          <w14:ligatures w14:val="none"/>
        </w:rPr>
        <w:t xml:space="preserve"> </w:t>
      </w:r>
      <w:r w:rsidRPr="0095096B">
        <w:rPr>
          <w:rFonts w:ascii="Times New Roman" w:eastAsia="Times New Roman" w:hAnsi="Times New Roman" w:cs="Times New Roman"/>
          <w:color w:val="000000"/>
          <w:kern w:val="0"/>
          <w:sz w:val="20"/>
          <w:szCs w:val="20"/>
          <w14:ligatures w14:val="none"/>
        </w:rPr>
        <w:t>then current holders of shares of common stock of the Discloser, or which would result in all or a substantial portion of the Discloser’s assets being sold to any person or 13D Group; (ii) “Business Combination” means (A) any merger, consolidation, share exchange reorganization or other business combination transaction involving the Discloser or any of its subsidiaries, (B) any sale, dividend, split or other disposition of any capital stock or other equity interests of the Discloser or any of its subsidiaries, (C) any tender offer, exchange offer, recapitalization, restructuring, liquidation, dissolution or similar or extraordinary transaction involving the Discloser or any of its subsidiaries, (D) any sale, dividend or other disposition of all or a material or significant portion of the assets and properties of the Discloser or any of its subsidiaries (including by way of exclusive license or joint venture formation) or (E) the entering into of any agreement or understanding, the granting of any rights or options, or the acquiescence of the Discloser or any of its subsidiaries, with respect to any of the foregoing, and (iii) “Voting Securities” means at any time shares of any class of capital stock of the Discloser which are then entitled to vote generally in the election of directors and any securities convertible or exchangeable into or exercisable for any such shares; provided, that for purposes of this definition any securities of the Discloser which at such time are convertible or exchangeable into or exercisable for such shares of the Discloser shall be deemed to have been so converted, exchanged or exercised.</w:t>
      </w:r>
    </w:p>
    <w:p w14:paraId="39E8363C"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36"/>
          <w:szCs w:val="36"/>
          <w14:ligatures w14:val="none"/>
        </w:rPr>
      </w:pPr>
      <w:r w:rsidRPr="0095096B">
        <w:rPr>
          <w:rFonts w:ascii="Times" w:eastAsia="Times New Roman" w:hAnsi="Times"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405"/>
        <w:gridCol w:w="8621"/>
      </w:tblGrid>
      <w:tr w:rsidR="0095096B" w:rsidRPr="0095096B" w14:paraId="49B18ECF" w14:textId="77777777">
        <w:tc>
          <w:tcPr>
            <w:tcW w:w="405" w:type="dxa"/>
            <w:hideMark/>
          </w:tcPr>
          <w:p w14:paraId="1C757869" w14:textId="77777777" w:rsidR="0095096B" w:rsidRPr="0095096B" w:rsidRDefault="0095096B" w:rsidP="0095096B">
            <w:pPr>
              <w:widowControl/>
              <w:spacing w:after="0" w:line="240" w:lineRule="auto"/>
              <w:rPr>
                <w:rFonts w:ascii="Times New Roman" w:eastAsia="Times New Roman" w:hAnsi="Times New Roman" w:cs="Times New Roman"/>
                <w:kern w:val="0"/>
                <w:sz w:val="20"/>
                <w:szCs w:val="20"/>
                <w14:ligatures w14:val="none"/>
              </w:rPr>
            </w:pPr>
            <w:r w:rsidRPr="0095096B">
              <w:rPr>
                <w:rFonts w:ascii="Times New Roman" w:eastAsia="Times New Roman" w:hAnsi="Times New Roman" w:cs="Times New Roman"/>
                <w:b/>
                <w:bCs/>
                <w:kern w:val="0"/>
                <w:sz w:val="20"/>
                <w:szCs w:val="20"/>
                <w14:ligatures w14:val="none"/>
              </w:rPr>
              <w:t>12.</w:t>
            </w:r>
          </w:p>
        </w:tc>
        <w:tc>
          <w:tcPr>
            <w:tcW w:w="0" w:type="auto"/>
            <w:hideMark/>
          </w:tcPr>
          <w:p w14:paraId="61991B1A" w14:textId="77777777" w:rsidR="0095096B" w:rsidRPr="0095096B" w:rsidRDefault="0095096B" w:rsidP="0095096B">
            <w:pPr>
              <w:widowControl/>
              <w:spacing w:after="0" w:line="240" w:lineRule="auto"/>
              <w:rPr>
                <w:rFonts w:ascii="Times New Roman" w:eastAsia="Times New Roman" w:hAnsi="Times New Roman" w:cs="Times New Roman"/>
                <w:kern w:val="0"/>
                <w:sz w:val="20"/>
                <w:szCs w:val="20"/>
                <w14:ligatures w14:val="none"/>
              </w:rPr>
            </w:pPr>
            <w:r w:rsidRPr="0095096B">
              <w:rPr>
                <w:rFonts w:ascii="Times New Roman" w:eastAsia="Times New Roman" w:hAnsi="Times New Roman" w:cs="Times New Roman"/>
                <w:b/>
                <w:bCs/>
                <w:kern w:val="0"/>
                <w:sz w:val="20"/>
                <w:szCs w:val="20"/>
                <w14:ligatures w14:val="none"/>
              </w:rPr>
              <w:t>Employment </w:t>
            </w:r>
            <w:proofErr w:type="gramStart"/>
            <w:r w:rsidRPr="0095096B">
              <w:rPr>
                <w:rFonts w:ascii="Times New Roman" w:eastAsia="Times New Roman" w:hAnsi="Times New Roman" w:cs="Times New Roman"/>
                <w:b/>
                <w:bCs/>
                <w:kern w:val="0"/>
                <w:sz w:val="20"/>
                <w:szCs w:val="20"/>
                <w14:ligatures w14:val="none"/>
              </w:rPr>
              <w:t>Non-Solicit</w:t>
            </w:r>
            <w:proofErr w:type="gramEnd"/>
          </w:p>
        </w:tc>
      </w:tr>
    </w:tbl>
    <w:p w14:paraId="3BC07749" w14:textId="276C9C01" w:rsidR="0095096B" w:rsidRPr="0095096B" w:rsidRDefault="00E95933"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ins w:id="25" w:author="Author" w:date="2026-04-10T16:27:00Z" w16du:dateUtc="2026-04-10T23:27:00Z">
        <w:r w:rsidRPr="00E95933">
          <w:rPr>
            <w:rFonts w:ascii="Times New Roman" w:eastAsia="Times New Roman" w:hAnsi="Times New Roman" w:cs="Times New Roman"/>
            <w:color w:val="000000"/>
            <w:kern w:val="0"/>
            <w:sz w:val="20"/>
            <w:szCs w:val="20"/>
            <w14:ligatures w14:val="none"/>
          </w:rPr>
          <w:t>During the Term and for a period of twelve (12) months thereafter, neither Party shall, directly or indirectly, solicit the employment of any executive officer or senior management employee of the other Party with whom such Party had contact in relation to this Agreement, without the prior written consent of the other Party.</w:t>
        </w:r>
      </w:ins>
      <w:del w:id="26" w:author="Author" w:date="2026-04-10T16:27:00Z" w16du:dateUtc="2026-04-10T23:27:00Z">
        <w:r w:rsidR="0095096B" w:rsidRPr="00E95933" w:rsidDel="00E95933">
          <w:rPr>
            <w:rFonts w:ascii="Times New Roman" w:eastAsia="Times New Roman" w:hAnsi="Times New Roman" w:cs="Times New Roman"/>
            <w:color w:val="000000"/>
            <w:kern w:val="0"/>
            <w:sz w:val="20"/>
            <w:szCs w:val="20"/>
            <w14:ligatures w14:val="none"/>
          </w:rPr>
          <w:delText>Recipient acknowledges and agrees that Confidential Information is being furnished in consideration of this Agreement and that Recipient will not (nor will their respective agents advise or encourage others to), directly or indirectly, unless specifically consented to in advance in writing by the Discloser, solicit for employment (other than advertising or public solicitation that is not a targeted solicitation) any officer, key employee or operational or sales personnel of the Discloser during the term of this Agreement (including any subsidiary or division thereof).</w:delText>
        </w:r>
      </w:del>
      <w:r w:rsidR="0095096B" w:rsidRPr="0095096B">
        <w:rPr>
          <w:rFonts w:ascii="Times New Roman" w:eastAsia="Times New Roman" w:hAnsi="Times New Roman" w:cs="Times New Roman"/>
          <w:color w:val="000000"/>
          <w:kern w:val="0"/>
          <w:sz w:val="20"/>
          <w:szCs w:val="20"/>
          <w14:ligatures w14:val="none"/>
        </w:rPr>
        <w:t xml:space="preserve"> This non-solicitation covenant shall remain in</w:t>
      </w:r>
    </w:p>
    <w:p w14:paraId="61AD0E6C" w14:textId="377E7BD1"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effect during the term of this Agreement. </w:t>
      </w:r>
      <w:ins w:id="27" w:author="Author" w:date="2026-04-10T16:28:00Z" w16du:dateUtc="2026-04-10T23:28:00Z">
        <w:r w:rsidR="00E95933" w:rsidRPr="00E95933">
          <w:rPr>
            <w:rFonts w:ascii="Times New Roman" w:eastAsia="Times New Roman" w:hAnsi="Times New Roman" w:cs="Times New Roman"/>
            <w:color w:val="000000"/>
            <w:kern w:val="0"/>
            <w:sz w:val="20"/>
            <w:szCs w:val="20"/>
            <w14:ligatures w14:val="none"/>
          </w:rPr>
          <w:t>Notwithstanding the foregoing, this restriction shall not apply to (</w:t>
        </w:r>
        <w:proofErr w:type="spellStart"/>
        <w:r w:rsidR="00E95933" w:rsidRPr="00E95933">
          <w:rPr>
            <w:rFonts w:ascii="Times New Roman" w:eastAsia="Times New Roman" w:hAnsi="Times New Roman" w:cs="Times New Roman"/>
            <w:color w:val="000000"/>
            <w:kern w:val="0"/>
            <w:sz w:val="20"/>
            <w:szCs w:val="20"/>
            <w14:ligatures w14:val="none"/>
          </w:rPr>
          <w:t>i</w:t>
        </w:r>
        <w:proofErr w:type="spellEnd"/>
        <w:r w:rsidR="00E95933" w:rsidRPr="00E95933">
          <w:rPr>
            <w:rFonts w:ascii="Times New Roman" w:eastAsia="Times New Roman" w:hAnsi="Times New Roman" w:cs="Times New Roman"/>
            <w:color w:val="000000"/>
            <w:kern w:val="0"/>
            <w:sz w:val="20"/>
            <w:szCs w:val="20"/>
            <w14:ligatures w14:val="none"/>
          </w:rPr>
          <w:t>) general advertisements or public solicitations not targeted at employees of the other Party, (ii) solicitations by recruiting firms that are not directed specifically at the other Party’s employees, (iii) persons who are no longer employed by the other Party, or (iv) persons who first approach the soliciting Party without any direct or indirect solicitation.</w:t>
        </w:r>
      </w:ins>
      <w:del w:id="28" w:author="Author" w:date="2026-04-10T16:28:00Z" w16du:dateUtc="2026-04-10T23:28:00Z">
        <w:r w:rsidRPr="00E95933" w:rsidDel="00E95933">
          <w:rPr>
            <w:rFonts w:ascii="Times New Roman" w:eastAsia="Times New Roman" w:hAnsi="Times New Roman" w:cs="Times New Roman"/>
            <w:color w:val="000000"/>
            <w:kern w:val="0"/>
            <w:sz w:val="20"/>
            <w:szCs w:val="20"/>
            <w14:ligatures w14:val="none"/>
          </w:rPr>
          <w:delText>Notwithstanding the foregoing, Recipient shall not be prohibited from soliciting any such persons (i) who are no longer employed by the Discloser (including any subsidiary or division thereof) or (ii) who first approach the Recipient prior to any direct or indirect solicitation by or on behalf of the Recipient or its agents.</w:delText>
        </w:r>
      </w:del>
    </w:p>
    <w:p w14:paraId="470F3C72"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13. General.</w:t>
      </w:r>
    </w:p>
    <w:p w14:paraId="2E8EBAE1" w14:textId="11757168"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lastRenderedPageBreak/>
        <w:t>This Agreement: (a) is governed by applicable federal law and regulations and the law of New York, without regard for its choice of law provisions; (b) represents the parties’ entire understanding regarding Confidential Information, and supersedes any prior agreements or discussions, written or oral, regarding Confidential Information; (c) may be modified only by written amendment signed by the parties; (d) is to be considered severable, and if any provision of this Agreement is deemed illegal or unenforceable, that provision shall be limited or eliminated to the minimum extent necessary so that the Agreement shall otherwise remain in full force and effect and enforceable; (e) contains headings for reference only; these headings have no effect on any provision’s meaning; (f) </w:t>
      </w:r>
      <w:ins w:id="29" w:author="Author" w:date="2026-04-10T16:27:00Z" w16du:dateUtc="2026-04-10T23:27:00Z">
        <w:r w:rsidR="00E95933" w:rsidRPr="00E95933">
          <w:rPr>
            <w:rFonts w:ascii="Times New Roman" w:eastAsia="Times New Roman" w:hAnsi="Times New Roman" w:cs="Times New Roman"/>
            <w:color w:val="000000"/>
            <w:kern w:val="0"/>
            <w:sz w:val="20"/>
            <w:szCs w:val="20"/>
            <w14:ligatures w14:val="none"/>
          </w:rPr>
          <w:t>does not extend to any third-party beneficiaries; (g) may not be assigned by either Party without the prior written consent of the other Party, except to an affiliate or in connection with a merger, acquisition, or sale of substantially all of such Party's asset</w:t>
        </w:r>
      </w:ins>
      <w:del w:id="30" w:author="Author" w:date="2026-04-10T16:27:00Z" w16du:dateUtc="2026-04-10T23:27:00Z">
        <w:r w:rsidRPr="00E95933" w:rsidDel="00E95933">
          <w:rPr>
            <w:rFonts w:ascii="Times New Roman" w:eastAsia="Times New Roman" w:hAnsi="Times New Roman" w:cs="Times New Roman"/>
            <w:color w:val="000000"/>
            <w:kern w:val="0"/>
            <w:sz w:val="20"/>
            <w:szCs w:val="20"/>
            <w14:ligatures w14:val="none"/>
          </w:rPr>
          <w:delText>and (f) does not extend to any third-party beneficiarie</w:delText>
        </w:r>
      </w:del>
      <w:r w:rsidRPr="0095096B">
        <w:rPr>
          <w:rFonts w:ascii="Times New Roman" w:eastAsia="Times New Roman" w:hAnsi="Times New Roman" w:cs="Times New Roman"/>
          <w:color w:val="000000"/>
          <w:kern w:val="0"/>
          <w:sz w:val="20"/>
          <w:szCs w:val="20"/>
          <w14:ligatures w14:val="none"/>
        </w:rPr>
        <w:t>s. If either party fails to enforce any right or remedy under this Agreement, that failure is not a waiver of the right or remedy for any other breach or failure by the other party, and no waiver will be effective unless in writing and signed by the party against whom enforcement is sought. In the event of litigation to enforce the terms and conditions of this Agreement, the losing party agrees to pay the prevailing party’s costs and expenses incurred including, without limitation, reasonable attorneys’ fees. EACH PARTY WAIVES ALL RIGHTS TO ANY TRIAL BY JURY IN ALL LITIGATION RELATING TO OR ARISING OUT OF THIS AGREEMENT. This Agreement may be executed in one or more counterparts, each of which is an original, but taken together constituting one and the same instrument. Execution of a facsimile copy shall have the same force and effect as execution of an original, and a facsimile signature shall be deemed an original and valid signature.</w:t>
      </w:r>
    </w:p>
    <w:p w14:paraId="34A41EEF"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
          <w:szCs w:val="2"/>
          <w14:ligatures w14:val="none"/>
        </w:rPr>
      </w:pPr>
      <w:r w:rsidRPr="0095096B">
        <w:rPr>
          <w:rFonts w:ascii="Times" w:eastAsia="Times New Roman" w:hAnsi="Times" w:cs="Times New Roman"/>
          <w:color w:val="000000"/>
          <w:kern w:val="0"/>
          <w:sz w:val="2"/>
          <w:szCs w:val="2"/>
          <w14:ligatures w14:val="none"/>
        </w:rPr>
        <w:t> </w:t>
      </w:r>
    </w:p>
    <w:p w14:paraId="17437E75"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4"/>
          <w14:ligatures w14:val="none"/>
        </w:rPr>
      </w:pPr>
      <w:r w:rsidRPr="0095096B">
        <w:rPr>
          <w:rFonts w:ascii="Times" w:eastAsia="Times New Roman" w:hAnsi="Times" w:cs="Times New Roman"/>
          <w:color w:val="000000"/>
          <w:kern w:val="0"/>
          <w:sz w:val="24"/>
          <w14:ligatures w14:val="none"/>
        </w:rPr>
        <w:t> </w:t>
      </w:r>
    </w:p>
    <w:sectPr w:rsidR="0095096B" w:rsidRPr="0095096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A2458" w14:textId="77777777" w:rsidR="00A621C8" w:rsidRDefault="00A621C8">
      <w:pPr>
        <w:spacing w:after="0" w:line="240" w:lineRule="auto"/>
      </w:pPr>
      <w:r>
        <w:separator/>
      </w:r>
    </w:p>
  </w:endnote>
  <w:endnote w:type="continuationSeparator" w:id="0">
    <w:p w14:paraId="60F79BFD" w14:textId="77777777" w:rsidR="00A621C8" w:rsidRDefault="00A62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4CD3" w14:textId="77777777" w:rsidR="00C83966" w:rsidRDefault="00C839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DE81" w14:textId="77777777" w:rsidR="00C83966" w:rsidRDefault="00C839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87E9" w14:textId="77777777" w:rsidR="00C83966" w:rsidRDefault="00C83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2FE2D" w14:textId="77777777" w:rsidR="00A621C8" w:rsidRDefault="00A621C8">
      <w:pPr>
        <w:spacing w:after="0" w:line="240" w:lineRule="auto"/>
      </w:pPr>
      <w:r>
        <w:separator/>
      </w:r>
    </w:p>
  </w:footnote>
  <w:footnote w:type="continuationSeparator" w:id="0">
    <w:p w14:paraId="4A387229" w14:textId="77777777" w:rsidR="00A621C8" w:rsidRDefault="00A62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D8212" w14:textId="77777777" w:rsidR="00C83966" w:rsidRDefault="00C83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82F7" w14:textId="77777777" w:rsidR="00C83966" w:rsidRDefault="00C839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4D4" w14:textId="77777777" w:rsidR="00C83966" w:rsidRDefault="00C8396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96B"/>
    <w:rsid w:val="001976AB"/>
    <w:rsid w:val="00422571"/>
    <w:rsid w:val="007B2739"/>
    <w:rsid w:val="00814468"/>
    <w:rsid w:val="0095096B"/>
    <w:rsid w:val="00A621C8"/>
    <w:rsid w:val="00B21152"/>
    <w:rsid w:val="00B55027"/>
    <w:rsid w:val="00B93033"/>
    <w:rsid w:val="00C83966"/>
    <w:rsid w:val="00E523E7"/>
    <w:rsid w:val="00E95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EE9F"/>
  <w15:chartTrackingRefBased/>
  <w15:docId w15:val="{1881EE44-304C-604C-B027-59E2783D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95096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5096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5096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5096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5096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5096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5096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5096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5096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96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5096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5096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5096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5096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5096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5096B"/>
    <w:rPr>
      <w:rFonts w:cstheme="majorBidi"/>
      <w:b/>
      <w:bCs/>
      <w:color w:val="595959" w:themeColor="text1" w:themeTint="A6"/>
    </w:rPr>
  </w:style>
  <w:style w:type="character" w:customStyle="1" w:styleId="Heading8Char">
    <w:name w:val="Heading 8 Char"/>
    <w:basedOn w:val="DefaultParagraphFont"/>
    <w:link w:val="Heading8"/>
    <w:uiPriority w:val="9"/>
    <w:semiHidden/>
    <w:rsid w:val="0095096B"/>
    <w:rPr>
      <w:rFonts w:cstheme="majorBidi"/>
      <w:color w:val="595959" w:themeColor="text1" w:themeTint="A6"/>
    </w:rPr>
  </w:style>
  <w:style w:type="character" w:customStyle="1" w:styleId="Heading9Char">
    <w:name w:val="Heading 9 Char"/>
    <w:basedOn w:val="DefaultParagraphFont"/>
    <w:link w:val="Heading9"/>
    <w:uiPriority w:val="9"/>
    <w:semiHidden/>
    <w:rsid w:val="0095096B"/>
    <w:rPr>
      <w:rFonts w:eastAsiaTheme="majorEastAsia" w:cstheme="majorBidi"/>
      <w:color w:val="595959" w:themeColor="text1" w:themeTint="A6"/>
    </w:rPr>
  </w:style>
  <w:style w:type="paragraph" w:styleId="Title">
    <w:name w:val="Title"/>
    <w:basedOn w:val="Normal"/>
    <w:next w:val="Normal"/>
    <w:link w:val="TitleChar"/>
    <w:uiPriority w:val="10"/>
    <w:qFormat/>
    <w:rsid w:val="0095096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0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096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096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5096B"/>
    <w:pPr>
      <w:spacing w:before="160"/>
      <w:jc w:val="center"/>
    </w:pPr>
    <w:rPr>
      <w:i/>
      <w:iCs/>
      <w:color w:val="404040" w:themeColor="text1" w:themeTint="BF"/>
    </w:rPr>
  </w:style>
  <w:style w:type="character" w:customStyle="1" w:styleId="QuoteChar">
    <w:name w:val="Quote Char"/>
    <w:basedOn w:val="DefaultParagraphFont"/>
    <w:link w:val="Quote"/>
    <w:uiPriority w:val="29"/>
    <w:rsid w:val="0095096B"/>
    <w:rPr>
      <w:i/>
      <w:iCs/>
      <w:color w:val="404040" w:themeColor="text1" w:themeTint="BF"/>
    </w:rPr>
  </w:style>
  <w:style w:type="paragraph" w:styleId="ListParagraph">
    <w:name w:val="List Paragraph"/>
    <w:basedOn w:val="Normal"/>
    <w:uiPriority w:val="34"/>
    <w:qFormat/>
    <w:rsid w:val="0095096B"/>
    <w:pPr>
      <w:ind w:left="720"/>
      <w:contextualSpacing/>
    </w:pPr>
  </w:style>
  <w:style w:type="character" w:styleId="IntenseEmphasis">
    <w:name w:val="Intense Emphasis"/>
    <w:basedOn w:val="DefaultParagraphFont"/>
    <w:uiPriority w:val="21"/>
    <w:qFormat/>
    <w:rsid w:val="0095096B"/>
    <w:rPr>
      <w:i/>
      <w:iCs/>
      <w:color w:val="0F4761" w:themeColor="accent1" w:themeShade="BF"/>
    </w:rPr>
  </w:style>
  <w:style w:type="paragraph" w:styleId="IntenseQuote">
    <w:name w:val="Intense Quote"/>
    <w:basedOn w:val="Normal"/>
    <w:next w:val="Normal"/>
    <w:link w:val="IntenseQuoteChar"/>
    <w:uiPriority w:val="30"/>
    <w:qFormat/>
    <w:rsid w:val="009509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096B"/>
    <w:rPr>
      <w:i/>
      <w:iCs/>
      <w:color w:val="0F4761" w:themeColor="accent1" w:themeShade="BF"/>
    </w:rPr>
  </w:style>
  <w:style w:type="character" w:styleId="IntenseReference">
    <w:name w:val="Intense Reference"/>
    <w:basedOn w:val="DefaultParagraphFont"/>
    <w:uiPriority w:val="32"/>
    <w:qFormat/>
    <w:rsid w:val="0095096B"/>
    <w:rPr>
      <w:b/>
      <w:bCs/>
      <w:smallCaps/>
      <w:color w:val="0F4761" w:themeColor="accent1" w:themeShade="BF"/>
      <w:spacing w:val="5"/>
    </w:rPr>
  </w:style>
  <w:style w:type="paragraph" w:styleId="NormalWeb">
    <w:name w:val="Normal (Web)"/>
    <w:basedOn w:val="Normal"/>
    <w:uiPriority w:val="99"/>
    <w:semiHidden/>
    <w:unhideWhenUsed/>
    <w:rsid w:val="0095096B"/>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8144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3EFC5F0A-E969-1041-B006-C02A15224D3B}">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B44AB5D-00E0-1844-A6A1-E055543C5B88}">
  <we:reference id="WA200010453" version="1.0.0.1" store="Omex" storeType="OMEX"/>
  <we:alternateReferences>
    <we:reference id="WA200010453" version="1.0.0.1" store="WA200010453" storeType="OMEX"/>
  </we:alternateReferences>
  <we:properties>
    <we:property name="claude.fileId" value="&quot;b5ec71ed-79f7-4a20-b388-26b1ed3490f5&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14</TotalTime>
  <Pages>5</Pages>
  <Words>2652</Words>
  <Characters>14749</Characters>
  <Application>Microsoft Office Word</Application>
  <DocSecurity>0</DocSecurity>
  <Lines>204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2026-03-31T22:25:00Z</dcterms:created>
  <dcterms:modified xsi:type="dcterms:W3CDTF">2026-04-10T23:28:00Z</dcterms:modified>
</cp:coreProperties>
</file>